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ECD96" w14:textId="33D8FA9C" w:rsidR="003C1F57" w:rsidRPr="00C96DBE" w:rsidRDefault="003C1F57" w:rsidP="003C1F57">
      <w:pPr>
        <w:spacing w:line="230" w:lineRule="auto"/>
        <w:ind w:firstLine="708"/>
        <w:jc w:val="both"/>
      </w:pPr>
      <w:r w:rsidRPr="00C96DBE">
        <w:t xml:space="preserve">Відповідно до умов тендерної документації, </w:t>
      </w:r>
      <w:r w:rsidRPr="00C96DBE">
        <w:t>Пропозиція Учасника може бути відхилена у разі:</w:t>
      </w:r>
    </w:p>
    <w:p w14:paraId="68BF8556" w14:textId="6A5CC31F" w:rsidR="00475F96" w:rsidRPr="00C96DBE" w:rsidRDefault="003C1F57" w:rsidP="003C1F57">
      <w:pPr>
        <w:rPr>
          <w:b/>
        </w:rPr>
      </w:pPr>
      <w:r w:rsidRPr="00C96DBE">
        <w:t xml:space="preserve">-  </w:t>
      </w:r>
      <w:r w:rsidRPr="00C96DBE">
        <w:rPr>
          <w:b/>
        </w:rPr>
        <w:t>підтвердження достовірності негативних відгуків</w:t>
      </w:r>
      <w:r w:rsidRPr="00C96DBE">
        <w:t xml:space="preserve"> про якість поставлених товарів від інших суб’єктів господарської діяльності або </w:t>
      </w:r>
      <w:r w:rsidRPr="00C96DBE">
        <w:rPr>
          <w:b/>
        </w:rPr>
        <w:t>через мережу Інтернет</w:t>
      </w:r>
    </w:p>
    <w:p w14:paraId="03B676C6" w14:textId="09F73CBC" w:rsidR="003C1F57" w:rsidRPr="00C96DBE" w:rsidRDefault="003C1F57" w:rsidP="003C1F57"/>
    <w:p w14:paraId="6483FBF1" w14:textId="4EEF4A01" w:rsidR="003C1F57" w:rsidRPr="00C96DBE" w:rsidRDefault="003C1F57" w:rsidP="003C1F57">
      <w:pPr>
        <w:ind w:firstLine="708"/>
        <w:jc w:val="both"/>
      </w:pPr>
      <w:r w:rsidRPr="00C96DBE">
        <w:t>В</w:t>
      </w:r>
      <w:r w:rsidRPr="00C96DBE">
        <w:t xml:space="preserve"> своїй практиці учасник ТОВ "ОККО КОНТРАКТ" має негативний досвід, а саме факти розриву договорів поставки нафтопродуктів в зв'язку з відмовою від виконання своїх обов'язків, неможливістю поставки товару та інших причин з вини ТОВ "ОККО КОНТРАКТ".</w:t>
      </w:r>
    </w:p>
    <w:p w14:paraId="6CE1B19D" w14:textId="5E04E51A" w:rsidR="003C1F57" w:rsidRPr="00C96DBE" w:rsidRDefault="003C1F57" w:rsidP="003C1F57">
      <w:pPr>
        <w:ind w:firstLine="708"/>
        <w:jc w:val="both"/>
      </w:pPr>
      <w:r w:rsidRPr="00C96DBE">
        <w:t xml:space="preserve">Дану інформацію можна отримати ознайомившись з торгами в </w:t>
      </w:r>
      <w:r w:rsidRPr="00C96DBE">
        <w:t xml:space="preserve">мережі Інтернет </w:t>
      </w:r>
      <w:r w:rsidRPr="00C96DBE">
        <w:t xml:space="preserve">системі </w:t>
      </w:r>
      <w:proofErr w:type="spellStart"/>
      <w:r w:rsidRPr="00C96DBE">
        <w:t>Прозорро</w:t>
      </w:r>
      <w:proofErr w:type="spellEnd"/>
      <w:r w:rsidRPr="00C96DBE">
        <w:t xml:space="preserve"> за наступними посиланнями:</w:t>
      </w:r>
    </w:p>
    <w:tbl>
      <w:tblPr>
        <w:tblW w:w="6663" w:type="dxa"/>
        <w:tblLook w:val="04A0" w:firstRow="1" w:lastRow="0" w:firstColumn="1" w:lastColumn="0" w:noHBand="0" w:noVBand="1"/>
      </w:tblPr>
      <w:tblGrid>
        <w:gridCol w:w="6663"/>
      </w:tblGrid>
      <w:tr w:rsidR="003C1F57" w:rsidRPr="007A2EC2" w14:paraId="2A26F7A6" w14:textId="77777777" w:rsidTr="003C1F57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1B73" w14:textId="77777777" w:rsidR="003C1F57" w:rsidRPr="007A2EC2" w:rsidRDefault="003C1F57">
            <w:pPr>
              <w:rPr>
                <w:color w:val="000000"/>
                <w:sz w:val="28"/>
                <w:szCs w:val="28"/>
              </w:rPr>
            </w:pPr>
            <w:r w:rsidRPr="007A2EC2">
              <w:rPr>
                <w:color w:val="000000"/>
                <w:sz w:val="28"/>
                <w:szCs w:val="28"/>
              </w:rPr>
              <w:t>...</w:t>
            </w:r>
          </w:p>
        </w:tc>
      </w:tr>
      <w:tr w:rsidR="003C1F57" w:rsidRPr="007A2EC2" w14:paraId="36E8A307" w14:textId="77777777" w:rsidTr="003C1F57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724C" w14:textId="77777777" w:rsidR="003C1F57" w:rsidRPr="007A2EC2" w:rsidRDefault="003C1F57">
            <w:pPr>
              <w:rPr>
                <w:color w:val="0000FF"/>
                <w:sz w:val="28"/>
                <w:szCs w:val="28"/>
                <w:u w:val="single"/>
              </w:rPr>
            </w:pPr>
            <w:hyperlink r:id="rId4" w:history="1">
              <w:r w:rsidRPr="007A2EC2">
                <w:rPr>
                  <w:rStyle w:val="a3"/>
                  <w:sz w:val="28"/>
                  <w:szCs w:val="28"/>
                </w:rPr>
                <w:t>https://prozorro.gov.ua/tender/UA-2021-02-16-001072-b</w:t>
              </w:r>
            </w:hyperlink>
          </w:p>
        </w:tc>
      </w:tr>
      <w:tr w:rsidR="003C1F57" w:rsidRPr="007A2EC2" w14:paraId="79B2859D" w14:textId="77777777" w:rsidTr="003C1F57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2015" w14:textId="77777777" w:rsidR="003C1F57" w:rsidRPr="007A2EC2" w:rsidRDefault="003C1F57">
            <w:pPr>
              <w:rPr>
                <w:color w:val="0000FF"/>
                <w:sz w:val="28"/>
                <w:szCs w:val="28"/>
                <w:u w:val="single"/>
              </w:rPr>
            </w:pPr>
            <w:hyperlink r:id="rId5" w:history="1">
              <w:r w:rsidRPr="007A2EC2">
                <w:rPr>
                  <w:rStyle w:val="a3"/>
                  <w:sz w:val="28"/>
                  <w:szCs w:val="28"/>
                </w:rPr>
                <w:t>https://prozorro.gov.ua/tender/UA-2020-11-12-004414-a</w:t>
              </w:r>
            </w:hyperlink>
          </w:p>
        </w:tc>
      </w:tr>
      <w:tr w:rsidR="003C1F57" w:rsidRPr="007A2EC2" w14:paraId="7872A5E3" w14:textId="77777777" w:rsidTr="003C1F57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CE2" w14:textId="77777777" w:rsidR="003C1F57" w:rsidRPr="007A2EC2" w:rsidRDefault="003C1F57">
            <w:pPr>
              <w:rPr>
                <w:color w:val="0000FF"/>
                <w:sz w:val="28"/>
                <w:szCs w:val="28"/>
                <w:u w:val="single"/>
              </w:rPr>
            </w:pPr>
            <w:hyperlink r:id="rId6" w:history="1">
              <w:r w:rsidRPr="007A2EC2">
                <w:rPr>
                  <w:rStyle w:val="a3"/>
                  <w:sz w:val="28"/>
                  <w:szCs w:val="28"/>
                </w:rPr>
                <w:t>https://prozorro.gov.ua/tender/UA-2020-10-12-000918-b</w:t>
              </w:r>
            </w:hyperlink>
          </w:p>
        </w:tc>
      </w:tr>
      <w:tr w:rsidR="003C1F57" w:rsidRPr="007A2EC2" w14:paraId="43D5F341" w14:textId="77777777" w:rsidTr="003C1F57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E2DC" w14:textId="77777777" w:rsidR="003C1F57" w:rsidRPr="007A2EC2" w:rsidRDefault="003C1F57">
            <w:pPr>
              <w:rPr>
                <w:color w:val="0000FF"/>
                <w:sz w:val="28"/>
                <w:szCs w:val="28"/>
                <w:u w:val="single"/>
              </w:rPr>
            </w:pPr>
            <w:hyperlink r:id="rId7" w:history="1">
              <w:r w:rsidRPr="007A2EC2">
                <w:rPr>
                  <w:rStyle w:val="a3"/>
                  <w:sz w:val="28"/>
                  <w:szCs w:val="28"/>
                </w:rPr>
                <w:t>https://prozorro.gov.ua/tender/UA-2020-07-03-000231-c</w:t>
              </w:r>
            </w:hyperlink>
          </w:p>
        </w:tc>
      </w:tr>
      <w:tr w:rsidR="003C1F57" w:rsidRPr="007A2EC2" w14:paraId="50D7FD0B" w14:textId="77777777" w:rsidTr="003C1F57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DC95" w14:textId="77777777" w:rsidR="003C1F57" w:rsidRPr="007A2EC2" w:rsidRDefault="003C1F57">
            <w:pPr>
              <w:rPr>
                <w:color w:val="0000FF"/>
                <w:sz w:val="28"/>
                <w:szCs w:val="28"/>
                <w:u w:val="single"/>
              </w:rPr>
            </w:pPr>
            <w:hyperlink r:id="rId8" w:history="1">
              <w:r w:rsidRPr="007A2EC2">
                <w:rPr>
                  <w:rStyle w:val="a3"/>
                  <w:sz w:val="28"/>
                  <w:szCs w:val="28"/>
                </w:rPr>
                <w:t>https://prozorro.gov.ua/tender/UA-2020-01-14-002438-c</w:t>
              </w:r>
            </w:hyperlink>
          </w:p>
        </w:tc>
      </w:tr>
    </w:tbl>
    <w:p w14:paraId="223AB649" w14:textId="2612F031" w:rsidR="003C1F57" w:rsidRPr="007A2EC2" w:rsidRDefault="003C1F57" w:rsidP="003C1F57">
      <w:pPr>
        <w:rPr>
          <w:sz w:val="28"/>
          <w:szCs w:val="28"/>
        </w:rPr>
      </w:pPr>
    </w:p>
    <w:p w14:paraId="67E0AC25" w14:textId="77777777" w:rsidR="007A2EC2" w:rsidRPr="00C96DBE" w:rsidRDefault="003C1F57" w:rsidP="00C96DBE">
      <w:pPr>
        <w:spacing w:after="60" w:line="259" w:lineRule="auto"/>
        <w:ind w:firstLine="708"/>
        <w:jc w:val="both"/>
      </w:pPr>
      <w:r w:rsidRPr="00C96DBE">
        <w:t>Колегі</w:t>
      </w:r>
      <w:r w:rsidRPr="00C96DBE">
        <w:t xml:space="preserve">єю </w:t>
      </w:r>
      <w:r w:rsidRPr="00C96DBE">
        <w:t xml:space="preserve">з розгляду скарг у сфері </w:t>
      </w:r>
      <w:proofErr w:type="spellStart"/>
      <w:r w:rsidRPr="00C96DBE">
        <w:t>закупівель</w:t>
      </w:r>
      <w:proofErr w:type="spellEnd"/>
      <w:r w:rsidRPr="00C96DBE">
        <w:t xml:space="preserve"> підприємств Державного концерну «Укроборонпром»</w:t>
      </w:r>
      <w:r w:rsidRPr="00C96DBE">
        <w:t xml:space="preserve"> </w:t>
      </w:r>
    </w:p>
    <w:p w14:paraId="3138E614" w14:textId="77777777" w:rsidR="007A2EC2" w:rsidRPr="00C96DBE" w:rsidRDefault="007A2EC2" w:rsidP="00C96DBE">
      <w:pPr>
        <w:ind w:left="-15" w:right="48" w:firstLine="708"/>
        <w:jc w:val="both"/>
      </w:pPr>
      <w:r w:rsidRPr="00C96DBE">
        <w:rPr>
          <w:b/>
          <w:u w:val="single" w:color="000000"/>
        </w:rPr>
        <w:t xml:space="preserve">Встановлено з  пояснень управління моніторингу та вдосконалення </w:t>
      </w:r>
      <w:proofErr w:type="spellStart"/>
      <w:r w:rsidRPr="00C96DBE">
        <w:rPr>
          <w:b/>
          <w:u w:val="single" w:color="000000"/>
        </w:rPr>
        <w:t>закупівель</w:t>
      </w:r>
      <w:proofErr w:type="spellEnd"/>
      <w:r w:rsidRPr="00C96DBE">
        <w:rPr>
          <w:b/>
          <w:u w:val="single" w:color="000000"/>
        </w:rPr>
        <w:t>:</w:t>
      </w:r>
      <w:r w:rsidRPr="00C96DBE">
        <w:t xml:space="preserve"> при розгляді скарги було встановлено, що закупівля може відбутися за завищеною вартістю продукції. Так, навіть на «</w:t>
      </w:r>
      <w:proofErr w:type="spellStart"/>
      <w:r w:rsidRPr="00C96DBE">
        <w:t>Prozorro</w:t>
      </w:r>
      <w:proofErr w:type="spellEnd"/>
      <w:r w:rsidRPr="00C96DBE">
        <w:t xml:space="preserve"> </w:t>
      </w:r>
      <w:proofErr w:type="spellStart"/>
      <w:r w:rsidRPr="00C96DBE">
        <w:t>market</w:t>
      </w:r>
      <w:proofErr w:type="spellEnd"/>
      <w:r w:rsidRPr="00C96DBE">
        <w:t xml:space="preserve">» </w:t>
      </w:r>
      <w:hyperlink r:id="rId9">
        <w:r w:rsidRPr="00C96DBE">
          <w:t>(</w:t>
        </w:r>
      </w:hyperlink>
      <w:hyperlink r:id="rId10">
        <w:r w:rsidRPr="00C96DBE">
          <w:rPr>
            <w:color w:val="0000FF"/>
            <w:u w:val="single" w:color="0000FF"/>
          </w:rPr>
          <w:t>https://smarttender.biz/prozorro</w:t>
        </w:r>
      </w:hyperlink>
      <w:hyperlink r:id="rId11">
        <w:r w:rsidRPr="00C96DBE">
          <w:rPr>
            <w:color w:val="0000FF"/>
            <w:u w:val="single" w:color="0000FF"/>
          </w:rPr>
          <w:t>-</w:t>
        </w:r>
      </w:hyperlink>
      <w:hyperlink r:id="rId12">
        <w:r w:rsidRPr="00C96DBE">
          <w:rPr>
            <w:color w:val="0000FF"/>
            <w:u w:val="single" w:color="0000FF"/>
          </w:rPr>
          <w:t>market/product/benzyn</w:t>
        </w:r>
      </w:hyperlink>
      <w:hyperlink r:id="rId13">
        <w:r w:rsidRPr="00C96DBE">
          <w:rPr>
            <w:color w:val="0000FF"/>
            <w:u w:val="single" w:color="0000FF"/>
          </w:rPr>
          <w:t>-</w:t>
        </w:r>
      </w:hyperlink>
      <w:hyperlink r:id="rId14">
        <w:r w:rsidRPr="00C96DBE">
          <w:rPr>
            <w:color w:val="0000FF"/>
            <w:u w:val="single" w:color="0000FF"/>
          </w:rPr>
          <w:t>a</w:t>
        </w:r>
      </w:hyperlink>
      <w:hyperlink r:id="rId15">
        <w:r w:rsidRPr="00C96DBE">
          <w:rPr>
            <w:color w:val="0000FF"/>
            <w:u w:val="single" w:color="0000FF"/>
          </w:rPr>
          <w:t>-</w:t>
        </w:r>
      </w:hyperlink>
      <w:hyperlink r:id="rId16">
        <w:r w:rsidRPr="00C96DBE">
          <w:rPr>
            <w:color w:val="0000FF"/>
            <w:u w:val="single" w:color="0000FF"/>
          </w:rPr>
          <w:t>95</w:t>
        </w:r>
      </w:hyperlink>
      <w:hyperlink r:id="rId17">
        <w:r w:rsidRPr="00C96DBE">
          <w:rPr>
            <w:color w:val="0000FF"/>
            <w:u w:val="single" w:color="0000FF"/>
          </w:rPr>
          <w:t>-</w:t>
        </w:r>
      </w:hyperlink>
      <w:hyperlink r:id="rId18">
        <w:r w:rsidRPr="00C96DBE">
          <w:rPr>
            <w:color w:val="0000FF"/>
            <w:u w:val="single" w:color="0000FF"/>
          </w:rPr>
          <w:t>evro</w:t>
        </w:r>
      </w:hyperlink>
      <w:hyperlink r:id="rId19">
        <w:r w:rsidRPr="00C96DBE">
          <w:rPr>
            <w:color w:val="0000FF"/>
            <w:u w:val="single" w:color="0000FF"/>
          </w:rPr>
          <w:t>-</w:t>
        </w:r>
      </w:hyperlink>
      <w:hyperlink r:id="rId20">
        <w:r w:rsidRPr="00C96DBE">
          <w:rPr>
            <w:color w:val="0000FF"/>
            <w:u w:val="single" w:color="0000FF"/>
          </w:rPr>
          <w:t>5</w:t>
        </w:r>
      </w:hyperlink>
      <w:hyperlink r:id="rId21"/>
      <w:hyperlink r:id="rId22">
        <w:r w:rsidRPr="00C96DBE">
          <w:rPr>
            <w:color w:val="0000FF"/>
            <w:u w:val="single" w:color="0000FF"/>
          </w:rPr>
          <w:t>azs</w:t>
        </w:r>
      </w:hyperlink>
      <w:hyperlink r:id="rId23">
        <w:r w:rsidRPr="00C96DBE">
          <w:rPr>
            <w:color w:val="0000FF"/>
            <w:u w:val="single" w:color="0000FF"/>
          </w:rPr>
          <w:t>-</w:t>
        </w:r>
      </w:hyperlink>
      <w:hyperlink r:id="rId24">
        <w:r w:rsidRPr="00C96DBE">
          <w:rPr>
            <w:color w:val="0000FF"/>
            <w:u w:val="single" w:color="0000FF"/>
          </w:rPr>
          <w:t>okko</w:t>
        </w:r>
      </w:hyperlink>
      <w:hyperlink r:id="rId25">
        <w:r w:rsidRPr="00C96DBE">
          <w:rPr>
            <w:color w:val="0000FF"/>
            <w:u w:val="single" w:color="0000FF"/>
          </w:rPr>
          <w:t>-</w:t>
        </w:r>
      </w:hyperlink>
      <w:hyperlink r:id="rId26">
        <w:r w:rsidRPr="00C96DBE">
          <w:rPr>
            <w:color w:val="0000FF"/>
            <w:u w:val="single" w:color="0000FF"/>
          </w:rPr>
          <w:t>m</w:t>
        </w:r>
      </w:hyperlink>
      <w:hyperlink r:id="rId27">
        <w:r w:rsidRPr="00C96DBE">
          <w:rPr>
            <w:color w:val="0000FF"/>
            <w:u w:val="single" w:color="0000FF"/>
          </w:rPr>
          <w:t>-</w:t>
        </w:r>
      </w:hyperlink>
      <w:hyperlink r:id="rId28">
        <w:r w:rsidRPr="00C96DBE">
          <w:rPr>
            <w:color w:val="0000FF"/>
            <w:u w:val="single" w:color="0000FF"/>
          </w:rPr>
          <w:t>kyiv</w:t>
        </w:r>
      </w:hyperlink>
      <w:hyperlink r:id="rId29">
        <w:r w:rsidRPr="00C96DBE">
          <w:rPr>
            <w:color w:val="0000FF"/>
            <w:u w:val="single" w:color="0000FF"/>
          </w:rPr>
          <w:t>-</w:t>
        </w:r>
      </w:hyperlink>
      <w:hyperlink r:id="rId30">
        <w:r w:rsidRPr="00C96DBE">
          <w:rPr>
            <w:color w:val="0000FF"/>
            <w:u w:val="single" w:color="0000FF"/>
          </w:rPr>
          <w:t>talon/15758/</w:t>
        </w:r>
      </w:hyperlink>
      <w:hyperlink r:id="rId31">
        <w:r w:rsidRPr="00C96DBE">
          <w:t>)</w:t>
        </w:r>
      </w:hyperlink>
      <w:r w:rsidRPr="00C96DBE">
        <w:t xml:space="preserve"> вартість бензину А-95 Євро нижча, ніж запропоновано учасниками в оскаржуваній закупівлі.  </w:t>
      </w:r>
    </w:p>
    <w:p w14:paraId="08220F69" w14:textId="233C8891" w:rsidR="007A2EC2" w:rsidRPr="00C96DBE" w:rsidRDefault="007A2EC2" w:rsidP="00C96DBE">
      <w:pPr>
        <w:spacing w:line="276" w:lineRule="auto"/>
        <w:ind w:left="-15" w:right="48" w:firstLine="708"/>
        <w:jc w:val="both"/>
      </w:pPr>
      <w:r w:rsidRPr="00C96DBE">
        <w:t>В</w:t>
      </w:r>
      <w:r w:rsidRPr="00C96DBE">
        <w:t>раховуючи вартість продукції отриману за результатом конкурсу, рекомендуємо утриматись від здійснення зазначеної закупівлі. Провести додатковий аналіз на  «</w:t>
      </w:r>
      <w:proofErr w:type="spellStart"/>
      <w:r w:rsidRPr="00C96DBE">
        <w:t>Prozorro</w:t>
      </w:r>
      <w:proofErr w:type="spellEnd"/>
      <w:r w:rsidRPr="00C96DBE">
        <w:t xml:space="preserve"> </w:t>
      </w:r>
      <w:proofErr w:type="spellStart"/>
      <w:r w:rsidRPr="00C96DBE">
        <w:t>market</w:t>
      </w:r>
      <w:proofErr w:type="spellEnd"/>
      <w:r w:rsidRPr="00C96DBE">
        <w:t xml:space="preserve">» вартості товару та переговори з потенційними постачальниками щодо можливої мінімальної вартості.  </w:t>
      </w:r>
    </w:p>
    <w:p w14:paraId="644FE25D" w14:textId="67ABF2C2" w:rsidR="007A2EC2" w:rsidRPr="00C96DBE" w:rsidRDefault="007A2EC2" w:rsidP="007A2EC2">
      <w:pPr>
        <w:spacing w:line="276" w:lineRule="auto"/>
        <w:ind w:left="-15" w:right="48" w:firstLine="708"/>
      </w:pPr>
    </w:p>
    <w:p w14:paraId="4A8CE8AC" w14:textId="2332449E" w:rsidR="007A2EC2" w:rsidRPr="00C96DBE" w:rsidRDefault="007A2EC2" w:rsidP="00C96DBE">
      <w:pPr>
        <w:spacing w:line="276" w:lineRule="auto"/>
        <w:ind w:left="-15" w:right="48" w:firstLine="708"/>
        <w:jc w:val="both"/>
      </w:pPr>
      <w:r w:rsidRPr="00C96DBE">
        <w:t xml:space="preserve">Не зважаючи на це, Замовник проігнорував рішення Колегії, та визначив переможця </w:t>
      </w:r>
      <w:r w:rsidR="00C96DBE" w:rsidRPr="00C96DBE">
        <w:t xml:space="preserve">ТОВ «ОККО КОНТРАКТ» </w:t>
      </w:r>
      <w:r w:rsidRPr="00C96DBE">
        <w:t>з ціною, яка була вища ніж у ТОВ «Форпост Сіті».</w:t>
      </w:r>
    </w:p>
    <w:p w14:paraId="4F165B72" w14:textId="6F8158CF" w:rsidR="007A2EC2" w:rsidRDefault="00C96DBE" w:rsidP="00C96DBE">
      <w:pPr>
        <w:spacing w:line="276" w:lineRule="auto"/>
        <w:ind w:left="-15" w:right="48" w:firstLine="708"/>
        <w:jc w:val="both"/>
      </w:pPr>
      <w:r>
        <w:t>П</w:t>
      </w:r>
      <w:r w:rsidR="007A2EC2" w:rsidRPr="00C96DBE">
        <w:t>ропозиці</w:t>
      </w:r>
      <w:r>
        <w:t>я</w:t>
      </w:r>
      <w:r w:rsidR="007A2EC2" w:rsidRPr="00C96DBE">
        <w:t xml:space="preserve"> ТОВ «Форпост Сіті» </w:t>
      </w:r>
      <w:r>
        <w:t xml:space="preserve">відхилена </w:t>
      </w:r>
      <w:r w:rsidR="007A2EC2" w:rsidRPr="00C96DBE">
        <w:t xml:space="preserve">з надуманих причин, </w:t>
      </w:r>
      <w:r w:rsidRPr="00C96DBE">
        <w:t xml:space="preserve">а саме: </w:t>
      </w:r>
      <w:r w:rsidR="007A2EC2" w:rsidRPr="00C96DBE">
        <w:t>«</w:t>
      </w:r>
      <w:r w:rsidR="007A2EC2" w:rsidRPr="00C96DBE">
        <w:t>У наданих договорах зазначено, що паливо за паливними картками може отримати ТОВ «Форпост Сіті»(для власних авто) або його довірена особа</w:t>
      </w:r>
      <w:r w:rsidR="007A2EC2" w:rsidRPr="00C96DBE">
        <w:t>»</w:t>
      </w:r>
      <w:r w:rsidR="007A2EC2" w:rsidRPr="00C96DBE">
        <w:t>.</w:t>
      </w:r>
      <w:r w:rsidR="007A2EC2" w:rsidRPr="00C96DBE">
        <w:t xml:space="preserve"> «Для власних авто» фрази в договорі немає. А фраза </w:t>
      </w:r>
      <w:r w:rsidRPr="00C96DBE">
        <w:t>«</w:t>
      </w:r>
      <w:r w:rsidR="007A2EC2" w:rsidRPr="00C96DBE">
        <w:t>довірена особа</w:t>
      </w:r>
      <w:r w:rsidRPr="00C96DBE">
        <w:t>»</w:t>
      </w:r>
      <w:r w:rsidR="007A2EC2" w:rsidRPr="00C96DBE">
        <w:t xml:space="preserve"> і передбачає можливість заправки авто, підприємствами, яким буде реалізоване пальне учасником ТОВ «Форпост Сіті».</w:t>
      </w:r>
      <w:r w:rsidRPr="00C96DBE">
        <w:t xml:space="preserve"> На протязі 2020-2021р.р. ТОВ «Форпост Сіті» здійснило постачання палива ТОВ «</w:t>
      </w:r>
      <w:proofErr w:type="spellStart"/>
      <w:r w:rsidRPr="00C96DBE">
        <w:t>Лівайн</w:t>
      </w:r>
      <w:proofErr w:type="spellEnd"/>
      <w:r w:rsidRPr="00C96DBE">
        <w:t xml:space="preserve"> Торг» торгова марка «</w:t>
      </w:r>
      <w:proofErr w:type="spellStart"/>
      <w:r w:rsidRPr="00C96DBE">
        <w:t>Авіас</w:t>
      </w:r>
      <w:proofErr w:type="spellEnd"/>
      <w:r w:rsidRPr="00C96DBE">
        <w:t>» на суму в десятки мільйонів гривень. Жодних фактів відмови в заправці авто покупців ТОВ «Форпост Сіті» не було. Жодного розірваного договору з вини ТОВ «Форпост Сіті» також не було.</w:t>
      </w:r>
    </w:p>
    <w:p w14:paraId="5038FED3" w14:textId="3594C7C9" w:rsidR="00C96DBE" w:rsidRDefault="00C96DBE" w:rsidP="00C96DBE">
      <w:pPr>
        <w:spacing w:line="276" w:lineRule="auto"/>
        <w:ind w:left="-15" w:right="48" w:firstLine="708"/>
        <w:jc w:val="both"/>
      </w:pPr>
    </w:p>
    <w:p w14:paraId="27C12969" w14:textId="729B7628" w:rsidR="00C96DBE" w:rsidRDefault="00C96DBE" w:rsidP="00C96DBE">
      <w:pPr>
        <w:spacing w:line="276" w:lineRule="auto"/>
        <w:ind w:left="-15" w:right="48" w:firstLine="708"/>
        <w:jc w:val="both"/>
      </w:pPr>
      <w:r>
        <w:t xml:space="preserve">Відхиливши пропозицію ТОВ «Форпост Сіті» з меншою ціною з надуманих причин, та визначивши переможцем пропозицію ТОВ «ОККО КОКТРАКТ» з вищою ціною та негативним досвідом поставки палива, Замовник порушив принципи </w:t>
      </w:r>
      <w:proofErr w:type="spellStart"/>
      <w:r>
        <w:t>закупівель</w:t>
      </w:r>
      <w:proofErr w:type="spellEnd"/>
      <w:r>
        <w:t>:</w:t>
      </w:r>
    </w:p>
    <w:p w14:paraId="1A890560" w14:textId="3900EACE" w:rsidR="008175C7" w:rsidRPr="00E51EAF" w:rsidRDefault="008175C7" w:rsidP="008175C7">
      <w:pPr>
        <w:shd w:val="clear" w:color="auto" w:fill="FFFFFF"/>
        <w:spacing w:after="150"/>
        <w:ind w:firstLine="450"/>
        <w:jc w:val="both"/>
        <w:rPr>
          <w:color w:val="000000"/>
        </w:rPr>
      </w:pPr>
      <w:r>
        <w:rPr>
          <w:color w:val="000000"/>
        </w:rPr>
        <w:t xml:space="preserve">- </w:t>
      </w:r>
      <w:r w:rsidRPr="00E51EAF">
        <w:rPr>
          <w:color w:val="000000"/>
        </w:rPr>
        <w:t>добросовісна конкуренція серед учасників;</w:t>
      </w:r>
    </w:p>
    <w:p w14:paraId="15A005ED" w14:textId="7AC9DC6A" w:rsidR="008175C7" w:rsidRPr="00E51EAF" w:rsidRDefault="008175C7" w:rsidP="008175C7">
      <w:pPr>
        <w:shd w:val="clear" w:color="auto" w:fill="FFFFFF"/>
        <w:spacing w:after="150"/>
        <w:ind w:firstLine="450"/>
        <w:jc w:val="both"/>
        <w:rPr>
          <w:color w:val="000000"/>
        </w:rPr>
      </w:pPr>
      <w:bookmarkStart w:id="0" w:name="n930"/>
      <w:bookmarkEnd w:id="0"/>
      <w:r>
        <w:rPr>
          <w:color w:val="000000"/>
        </w:rPr>
        <w:t>-</w:t>
      </w:r>
      <w:r w:rsidRPr="00E51EAF">
        <w:rPr>
          <w:color w:val="000000"/>
        </w:rPr>
        <w:t xml:space="preserve"> максимальна економія, ефективність та пропорційність;</w:t>
      </w:r>
    </w:p>
    <w:p w14:paraId="3710049A" w14:textId="5163F624" w:rsidR="008175C7" w:rsidRPr="00E51EAF" w:rsidRDefault="008175C7" w:rsidP="008175C7">
      <w:pPr>
        <w:shd w:val="clear" w:color="auto" w:fill="FFFFFF"/>
        <w:spacing w:after="150"/>
        <w:ind w:firstLine="450"/>
        <w:jc w:val="both"/>
        <w:rPr>
          <w:color w:val="000000"/>
        </w:rPr>
      </w:pPr>
      <w:bookmarkStart w:id="1" w:name="n931"/>
      <w:bookmarkEnd w:id="1"/>
      <w:r>
        <w:rPr>
          <w:color w:val="000000"/>
        </w:rPr>
        <w:lastRenderedPageBreak/>
        <w:t>-</w:t>
      </w:r>
      <w:r w:rsidRPr="00E51EAF">
        <w:rPr>
          <w:color w:val="000000"/>
        </w:rPr>
        <w:t xml:space="preserve"> відкритість та прозорість на всіх стадіях </w:t>
      </w:r>
      <w:proofErr w:type="spellStart"/>
      <w:r w:rsidRPr="00E51EAF">
        <w:rPr>
          <w:color w:val="000000"/>
        </w:rPr>
        <w:t>закупівель</w:t>
      </w:r>
      <w:proofErr w:type="spellEnd"/>
      <w:r w:rsidRPr="00E51EAF">
        <w:rPr>
          <w:color w:val="000000"/>
        </w:rPr>
        <w:t>;</w:t>
      </w:r>
    </w:p>
    <w:p w14:paraId="7C8D67ED" w14:textId="6460D211" w:rsidR="008175C7" w:rsidRPr="00E51EAF" w:rsidRDefault="008175C7" w:rsidP="008175C7">
      <w:pPr>
        <w:shd w:val="clear" w:color="auto" w:fill="FFFFFF"/>
        <w:spacing w:after="150"/>
        <w:ind w:firstLine="450"/>
        <w:jc w:val="both"/>
        <w:rPr>
          <w:color w:val="000000"/>
        </w:rPr>
      </w:pPr>
      <w:bookmarkStart w:id="2" w:name="n932"/>
      <w:bookmarkEnd w:id="2"/>
      <w:r>
        <w:rPr>
          <w:color w:val="000000"/>
        </w:rPr>
        <w:t>-</w:t>
      </w:r>
      <w:r w:rsidRPr="00E51EAF">
        <w:rPr>
          <w:color w:val="000000"/>
        </w:rPr>
        <w:t xml:space="preserve"> недискримінація учасників та рівне ставлення до них;</w:t>
      </w:r>
    </w:p>
    <w:p w14:paraId="57D8E316" w14:textId="34D22FDC" w:rsidR="008175C7" w:rsidRPr="00E51EAF" w:rsidRDefault="008175C7" w:rsidP="008175C7">
      <w:pPr>
        <w:shd w:val="clear" w:color="auto" w:fill="FFFFFF"/>
        <w:spacing w:after="150"/>
        <w:ind w:firstLine="450"/>
        <w:jc w:val="both"/>
        <w:rPr>
          <w:color w:val="000000"/>
        </w:rPr>
      </w:pPr>
      <w:bookmarkStart w:id="3" w:name="n933"/>
      <w:bookmarkEnd w:id="3"/>
      <w:r>
        <w:rPr>
          <w:color w:val="000000"/>
        </w:rPr>
        <w:t>-</w:t>
      </w:r>
      <w:r w:rsidRPr="00E51EAF">
        <w:rPr>
          <w:color w:val="000000"/>
        </w:rPr>
        <w:t xml:space="preserve"> об’єктивне та неупереджене визначення переможця процедури закупівлі/спрощеної закупівлі;</w:t>
      </w:r>
    </w:p>
    <w:p w14:paraId="368CA3BA" w14:textId="7A788D95" w:rsidR="008175C7" w:rsidRPr="00E51EAF" w:rsidRDefault="008175C7" w:rsidP="008175C7">
      <w:pPr>
        <w:shd w:val="clear" w:color="auto" w:fill="FFFFFF"/>
        <w:spacing w:after="150"/>
        <w:ind w:firstLine="450"/>
        <w:jc w:val="both"/>
        <w:rPr>
          <w:color w:val="000000"/>
        </w:rPr>
      </w:pPr>
      <w:bookmarkStart w:id="4" w:name="n934"/>
      <w:bookmarkEnd w:id="4"/>
      <w:r>
        <w:rPr>
          <w:color w:val="000000"/>
        </w:rPr>
        <w:t>-</w:t>
      </w:r>
      <w:bookmarkStart w:id="5" w:name="_GoBack"/>
      <w:bookmarkEnd w:id="5"/>
      <w:r w:rsidRPr="00E51EAF">
        <w:rPr>
          <w:color w:val="000000"/>
        </w:rPr>
        <w:t xml:space="preserve"> запобігання корупційним діям і зловживанням.</w:t>
      </w:r>
    </w:p>
    <w:p w14:paraId="5110D05F" w14:textId="77777777" w:rsidR="00C96DBE" w:rsidRPr="00C96DBE" w:rsidRDefault="00C96DBE" w:rsidP="00C96DBE">
      <w:pPr>
        <w:spacing w:line="276" w:lineRule="auto"/>
        <w:ind w:left="-15" w:right="48" w:firstLine="708"/>
        <w:jc w:val="both"/>
      </w:pPr>
    </w:p>
    <w:sectPr w:rsidR="00C96DBE" w:rsidRPr="00C9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2F"/>
    <w:rsid w:val="003C1F57"/>
    <w:rsid w:val="00475F96"/>
    <w:rsid w:val="006A272F"/>
    <w:rsid w:val="007A2EC2"/>
    <w:rsid w:val="008175C7"/>
    <w:rsid w:val="00C9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65BB"/>
  <w15:chartTrackingRefBased/>
  <w15:docId w15:val="{21534535-349C-4CF2-B98B-FBE990CC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1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0-01-14-002438-c" TargetMode="External"/><Relationship Id="rId13" Type="http://schemas.openxmlformats.org/officeDocument/2006/relationships/hyperlink" Target="https://smarttender.biz/prozorro-market/product/benzyn-a-95-evro-5-azs-okko-m-kyiv-talon/15758/" TargetMode="External"/><Relationship Id="rId18" Type="http://schemas.openxmlformats.org/officeDocument/2006/relationships/hyperlink" Target="https://smarttender.biz/prozorro-market/product/benzyn-a-95-evro-5-azs-okko-m-kyiv-talon/15758/" TargetMode="External"/><Relationship Id="rId26" Type="http://schemas.openxmlformats.org/officeDocument/2006/relationships/hyperlink" Target="https://smarttender.biz/prozorro-market/product/benzyn-a-95-evro-5-azs-okko-m-kyiv-talon/1575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marttender.biz/prozorro-market/product/benzyn-a-95-evro-5-azs-okko-m-kyiv-talon/15758/" TargetMode="External"/><Relationship Id="rId7" Type="http://schemas.openxmlformats.org/officeDocument/2006/relationships/hyperlink" Target="https://prozorro.gov.ua/tender/UA-2020-07-03-000231-c" TargetMode="External"/><Relationship Id="rId12" Type="http://schemas.openxmlformats.org/officeDocument/2006/relationships/hyperlink" Target="https://smarttender.biz/prozorro-market/product/benzyn-a-95-evro-5-azs-okko-m-kyiv-talon/15758/" TargetMode="External"/><Relationship Id="rId17" Type="http://schemas.openxmlformats.org/officeDocument/2006/relationships/hyperlink" Target="https://smarttender.biz/prozorro-market/product/benzyn-a-95-evro-5-azs-okko-m-kyiv-talon/15758/" TargetMode="External"/><Relationship Id="rId25" Type="http://schemas.openxmlformats.org/officeDocument/2006/relationships/hyperlink" Target="https://smarttender.biz/prozorro-market/product/benzyn-a-95-evro-5-azs-okko-m-kyiv-talon/15758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marttender.biz/prozorro-market/product/benzyn-a-95-evro-5-azs-okko-m-kyiv-talon/15758/" TargetMode="External"/><Relationship Id="rId20" Type="http://schemas.openxmlformats.org/officeDocument/2006/relationships/hyperlink" Target="https://smarttender.biz/prozorro-market/product/benzyn-a-95-evro-5-azs-okko-m-kyiv-talon/15758/" TargetMode="External"/><Relationship Id="rId29" Type="http://schemas.openxmlformats.org/officeDocument/2006/relationships/hyperlink" Target="https://smarttender.biz/prozorro-market/product/benzyn-a-95-evro-5-azs-okko-m-kyiv-talon/15758/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0-10-12-000918-b" TargetMode="External"/><Relationship Id="rId11" Type="http://schemas.openxmlformats.org/officeDocument/2006/relationships/hyperlink" Target="https://smarttender.biz/prozorro-market/product/benzyn-a-95-evro-5-azs-okko-m-kyiv-talon/15758/" TargetMode="External"/><Relationship Id="rId24" Type="http://schemas.openxmlformats.org/officeDocument/2006/relationships/hyperlink" Target="https://smarttender.biz/prozorro-market/product/benzyn-a-95-evro-5-azs-okko-m-kyiv-talon/15758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rozorro.gov.ua/tender/UA-2020-11-12-004414-a" TargetMode="External"/><Relationship Id="rId15" Type="http://schemas.openxmlformats.org/officeDocument/2006/relationships/hyperlink" Target="https://smarttender.biz/prozorro-market/product/benzyn-a-95-evro-5-azs-okko-m-kyiv-talon/15758/" TargetMode="External"/><Relationship Id="rId23" Type="http://schemas.openxmlformats.org/officeDocument/2006/relationships/hyperlink" Target="https://smarttender.biz/prozorro-market/product/benzyn-a-95-evro-5-azs-okko-m-kyiv-talon/15758/" TargetMode="External"/><Relationship Id="rId28" Type="http://schemas.openxmlformats.org/officeDocument/2006/relationships/hyperlink" Target="https://smarttender.biz/prozorro-market/product/benzyn-a-95-evro-5-azs-okko-m-kyiv-talon/15758/" TargetMode="External"/><Relationship Id="rId10" Type="http://schemas.openxmlformats.org/officeDocument/2006/relationships/hyperlink" Target="https://smarttender.biz/prozorro-market/product/benzyn-a-95-evro-5-azs-okko-m-kyiv-talon/15758/" TargetMode="External"/><Relationship Id="rId19" Type="http://schemas.openxmlformats.org/officeDocument/2006/relationships/hyperlink" Target="https://smarttender.biz/prozorro-market/product/benzyn-a-95-evro-5-azs-okko-m-kyiv-talon/15758/" TargetMode="External"/><Relationship Id="rId31" Type="http://schemas.openxmlformats.org/officeDocument/2006/relationships/hyperlink" Target="https://smarttender.biz/prozorro-market/product/benzyn-a-95-evro-5-azs-okko-m-kyiv-talon/15758/" TargetMode="External"/><Relationship Id="rId4" Type="http://schemas.openxmlformats.org/officeDocument/2006/relationships/hyperlink" Target="https://prozorro.gov.ua/tender/UA-2021-02-16-001072-b" TargetMode="External"/><Relationship Id="rId9" Type="http://schemas.openxmlformats.org/officeDocument/2006/relationships/hyperlink" Target="https://smarttender.biz/prozorro-market/product/benzyn-a-95-evro-5-azs-okko-m-kyiv-talon/15758/" TargetMode="External"/><Relationship Id="rId14" Type="http://schemas.openxmlformats.org/officeDocument/2006/relationships/hyperlink" Target="https://smarttender.biz/prozorro-market/product/benzyn-a-95-evro-5-azs-okko-m-kyiv-talon/15758/" TargetMode="External"/><Relationship Id="rId22" Type="http://schemas.openxmlformats.org/officeDocument/2006/relationships/hyperlink" Target="https://smarttender.biz/prozorro-market/product/benzyn-a-95-evro-5-azs-okko-m-kyiv-talon/15758/" TargetMode="External"/><Relationship Id="rId27" Type="http://schemas.openxmlformats.org/officeDocument/2006/relationships/hyperlink" Target="https://smarttender.biz/prozorro-market/product/benzyn-a-95-evro-5-azs-okko-m-kyiv-talon/15758/" TargetMode="External"/><Relationship Id="rId30" Type="http://schemas.openxmlformats.org/officeDocument/2006/relationships/hyperlink" Target="https://smarttender.biz/prozorro-market/product/benzyn-a-95-evro-5-azs-okko-m-kyiv-talon/157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2021-08-13T13:11:00Z</dcterms:created>
  <dcterms:modified xsi:type="dcterms:W3CDTF">2021-08-13T13:42:00Z</dcterms:modified>
</cp:coreProperties>
</file>